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3BF90" w14:textId="2D1B33F0" w:rsidR="006D5776" w:rsidRPr="006C2A30" w:rsidRDefault="006D5776" w:rsidP="004B1AE6">
      <w:pPr>
        <w:pStyle w:val="Kopfzeile"/>
        <w:ind w:right="567"/>
        <w:rPr>
          <w:rFonts w:asciiTheme="majorHAnsi" w:hAnsiTheme="majorHAnsi" w:cs="Arial"/>
          <w:b/>
          <w:lang w:val="de-AT"/>
          <w14:numForm w14:val="oldStyle"/>
        </w:rPr>
      </w:pPr>
      <w:r w:rsidRPr="006C2A30">
        <w:rPr>
          <w:rFonts w:asciiTheme="majorHAnsi" w:hAnsiTheme="majorHAnsi" w:cs="Arial"/>
          <w:b/>
          <w:lang w:val="de-AT"/>
          <w14:numForm w14:val="oldStyle"/>
        </w:rPr>
        <w:t>VORschau #</w:t>
      </w:r>
      <w:r w:rsidR="0057332F">
        <w:rPr>
          <w:rFonts w:asciiTheme="majorHAnsi" w:hAnsiTheme="majorHAnsi" w:cs="Arial"/>
          <w:b/>
          <w:lang w:val="de-AT"/>
        </w:rPr>
        <w:t>2</w:t>
      </w:r>
      <w:r w:rsidR="002862D4">
        <w:rPr>
          <w:rFonts w:asciiTheme="majorHAnsi" w:hAnsiTheme="majorHAnsi" w:cs="Arial"/>
          <w:b/>
          <w:lang w:val="de-AT"/>
        </w:rPr>
        <w:t>1</w:t>
      </w:r>
    </w:p>
    <w:p w14:paraId="5598AF82" w14:textId="5C6CBEFA" w:rsidR="006D5776" w:rsidRPr="006C2A30" w:rsidRDefault="002862D4" w:rsidP="004B1AE6">
      <w:pPr>
        <w:pStyle w:val="Kopfzeile"/>
        <w:ind w:right="567"/>
        <w:rPr>
          <w:rFonts w:asciiTheme="majorHAnsi" w:hAnsiTheme="majorHAnsi" w:cs="Arial"/>
          <w:lang w:val="de-AT"/>
        </w:rPr>
      </w:pPr>
      <w:r w:rsidRPr="0020085F">
        <w:rPr>
          <w:rFonts w:asciiTheme="majorHAnsi" w:hAnsiTheme="majorHAnsi" w:cs="Arial"/>
          <w:lang w:val="de-AT"/>
        </w:rPr>
        <w:t>19</w:t>
      </w:r>
      <w:r w:rsidR="006D5776" w:rsidRPr="00796BD0">
        <w:rPr>
          <w:rFonts w:asciiTheme="majorHAnsi" w:hAnsiTheme="majorHAnsi" w:cs="Arial"/>
          <w:lang w:val="de-AT"/>
        </w:rPr>
        <w:t xml:space="preserve"> | 0</w:t>
      </w:r>
      <w:r>
        <w:rPr>
          <w:rFonts w:asciiTheme="majorHAnsi" w:hAnsiTheme="majorHAnsi" w:cs="Arial"/>
          <w:lang w:val="de-AT"/>
        </w:rPr>
        <w:t>7</w:t>
      </w:r>
      <w:r w:rsidR="006D5776" w:rsidRPr="00796BD0">
        <w:rPr>
          <w:rFonts w:asciiTheme="majorHAnsi" w:hAnsiTheme="majorHAnsi" w:cs="Arial"/>
          <w:lang w:val="de-AT"/>
        </w:rPr>
        <w:t xml:space="preserve"> | 2022</w:t>
      </w:r>
    </w:p>
    <w:p w14:paraId="5D91F0E8" w14:textId="77777777" w:rsidR="006D5776" w:rsidRPr="006C2A30" w:rsidRDefault="006D5776" w:rsidP="004B1AE6">
      <w:pPr>
        <w:pStyle w:val="Kopfzeile"/>
        <w:ind w:right="567"/>
        <w:rPr>
          <w:rFonts w:asciiTheme="majorHAnsi" w:hAnsiTheme="majorHAnsi" w:cs="Arial"/>
          <w:lang w:val="de-AT"/>
        </w:rPr>
      </w:pPr>
    </w:p>
    <w:p w14:paraId="42D3D696" w14:textId="77777777" w:rsidR="006D5776" w:rsidRPr="006C2A30" w:rsidRDefault="006D5776" w:rsidP="004B1AE6">
      <w:pPr>
        <w:ind w:right="567"/>
        <w:rPr>
          <w:rFonts w:asciiTheme="majorHAnsi" w:hAnsiTheme="majorHAnsi" w:cstheme="majorHAnsi"/>
        </w:rPr>
      </w:pPr>
    </w:p>
    <w:p w14:paraId="53DC1E52" w14:textId="711C7BE7" w:rsidR="006D5776" w:rsidRDefault="007602A8" w:rsidP="004B1AE6">
      <w:pPr>
        <w:rPr>
          <w:b/>
        </w:rPr>
      </w:pPr>
      <w:r>
        <w:rPr>
          <w:b/>
        </w:rPr>
        <w:t xml:space="preserve">Ein </w:t>
      </w:r>
      <w:r w:rsidR="00FD1CD6">
        <w:rPr>
          <w:b/>
        </w:rPr>
        <w:t xml:space="preserve">abwechslungsreicher </w:t>
      </w:r>
      <w:r>
        <w:rPr>
          <w:b/>
        </w:rPr>
        <w:t>Kultursommer in Bregenz</w:t>
      </w:r>
    </w:p>
    <w:p w14:paraId="3E8403DC" w14:textId="77777777" w:rsidR="006D5776" w:rsidRDefault="006D5776" w:rsidP="004B1AE6"/>
    <w:p w14:paraId="023D5558" w14:textId="44E80480" w:rsidR="00FC4ABA" w:rsidRDefault="00A6212E" w:rsidP="004B1AE6">
      <w:pPr>
        <w:rPr>
          <w:rFonts w:cs="Arial"/>
          <w:i/>
          <w:iCs/>
        </w:rPr>
      </w:pPr>
      <w:r>
        <w:rPr>
          <w:rFonts w:cs="Arial"/>
          <w:i/>
          <w:iCs/>
        </w:rPr>
        <w:t xml:space="preserve">Die Produktion auf der Seebühne – heuer Puccinis „Madame Butterfly“ – ist längst nicht alles, was die Bregenzer Festspiele zu bieten haben. </w:t>
      </w:r>
      <w:r w:rsidR="00A972EB">
        <w:rPr>
          <w:rFonts w:cs="Arial"/>
          <w:i/>
          <w:iCs/>
        </w:rPr>
        <w:t xml:space="preserve">Zu </w:t>
      </w:r>
      <w:r w:rsidR="00B0112B">
        <w:rPr>
          <w:rFonts w:cs="Arial"/>
          <w:i/>
          <w:iCs/>
        </w:rPr>
        <w:t>erleben</w:t>
      </w:r>
      <w:r w:rsidR="00A972EB">
        <w:rPr>
          <w:rFonts w:cs="Arial"/>
          <w:i/>
          <w:iCs/>
        </w:rPr>
        <w:t xml:space="preserve"> </w:t>
      </w:r>
      <w:r w:rsidR="002532B1">
        <w:rPr>
          <w:rFonts w:cs="Arial"/>
          <w:i/>
          <w:iCs/>
        </w:rPr>
        <w:t>sind</w:t>
      </w:r>
      <w:r w:rsidR="00A972EB">
        <w:rPr>
          <w:rFonts w:cs="Arial"/>
          <w:i/>
          <w:iCs/>
        </w:rPr>
        <w:t xml:space="preserve"> </w:t>
      </w:r>
      <w:r w:rsidR="00FD1CD6">
        <w:rPr>
          <w:rFonts w:cs="Arial"/>
          <w:i/>
          <w:iCs/>
        </w:rPr>
        <w:t xml:space="preserve">unter anderem </w:t>
      </w:r>
      <w:r w:rsidR="00A972EB">
        <w:rPr>
          <w:rFonts w:cs="Arial"/>
          <w:i/>
          <w:iCs/>
        </w:rPr>
        <w:t>zeitgenös</w:t>
      </w:r>
      <w:r w:rsidR="002532B1">
        <w:rPr>
          <w:rFonts w:cs="Arial"/>
          <w:i/>
          <w:iCs/>
        </w:rPr>
        <w:t>sische Werke, Orchesterkonzerte, das Remake eines Stummfilms sowie ein Theaterstück. Wer noch mehr Kultur auf internationalem Top-Niveau erleben möchte, schlendert vom Seeufer in die Innenstadt: Das Kunsthaus Bregenz wird 25 Jahre alt</w:t>
      </w:r>
      <w:r w:rsidR="00E15AF4">
        <w:rPr>
          <w:rFonts w:cs="Arial"/>
          <w:i/>
          <w:iCs/>
        </w:rPr>
        <w:t>, nebenan im vorarlberg museum macht die Ausstellung „Sagmeister &amp; Walsh: Beauty“ von sich reden.</w:t>
      </w:r>
    </w:p>
    <w:p w14:paraId="5A357257" w14:textId="77777777" w:rsidR="00A6212E" w:rsidRPr="00FA7CA0" w:rsidRDefault="00A6212E" w:rsidP="004B1AE6">
      <w:pPr>
        <w:rPr>
          <w:rFonts w:cs="Arial"/>
        </w:rPr>
      </w:pPr>
    </w:p>
    <w:p w14:paraId="33F053E1" w14:textId="7F0F4368" w:rsidR="00AC73B4" w:rsidRDefault="00A972EB" w:rsidP="004B1AE6">
      <w:pPr>
        <w:rPr>
          <w:rFonts w:cs="Arial"/>
        </w:rPr>
      </w:pPr>
      <w:r>
        <w:rPr>
          <w:rFonts w:cs="Arial"/>
        </w:rPr>
        <w:t xml:space="preserve">Bis zu 264.000 Besucher:innen (Rekord im Jahr 2014) ziehen die </w:t>
      </w:r>
      <w:hyperlink r:id="rId7" w:history="1">
        <w:r w:rsidR="009A7064" w:rsidRPr="007703DF">
          <w:rPr>
            <w:rStyle w:val="Hyperlink"/>
            <w:rFonts w:cs="Arial"/>
          </w:rPr>
          <w:t>Bregenzer Festspiele</w:t>
        </w:r>
      </w:hyperlink>
      <w:r>
        <w:rPr>
          <w:rFonts w:cs="Arial"/>
        </w:rPr>
        <w:t xml:space="preserve"> </w:t>
      </w:r>
      <w:r w:rsidR="00FA2C87">
        <w:rPr>
          <w:rFonts w:cs="Arial"/>
        </w:rPr>
        <w:t>pro</w:t>
      </w:r>
      <w:r>
        <w:rPr>
          <w:rFonts w:cs="Arial"/>
        </w:rPr>
        <w:t xml:space="preserve"> Sommer an. Der Großteil möchte das Aushängeschild, die Oper auf der Seebühne</w:t>
      </w:r>
      <w:r w:rsidR="00FD1CD6">
        <w:rPr>
          <w:rFonts w:cs="Arial"/>
        </w:rPr>
        <w:t>,</w:t>
      </w:r>
      <w:r>
        <w:rPr>
          <w:rFonts w:cs="Arial"/>
        </w:rPr>
        <w:t xml:space="preserve"> sehen</w:t>
      </w:r>
      <w:r w:rsidR="002532B1">
        <w:rPr>
          <w:rFonts w:cs="Arial"/>
        </w:rPr>
        <w:t>.</w:t>
      </w:r>
      <w:r>
        <w:rPr>
          <w:rFonts w:cs="Arial"/>
        </w:rPr>
        <w:t xml:space="preserve"> </w:t>
      </w:r>
      <w:r w:rsidR="00A415F8">
        <w:rPr>
          <w:rFonts w:cs="Arial"/>
        </w:rPr>
        <w:t xml:space="preserve">Neben </w:t>
      </w:r>
      <w:r w:rsidR="00930152">
        <w:rPr>
          <w:rFonts w:cs="Arial"/>
        </w:rPr>
        <w:t>d</w:t>
      </w:r>
      <w:r w:rsidR="00FA2C87">
        <w:rPr>
          <w:rFonts w:cs="Arial"/>
        </w:rPr>
        <w:t>er</w:t>
      </w:r>
      <w:r w:rsidR="00930152">
        <w:rPr>
          <w:rFonts w:cs="Arial"/>
        </w:rPr>
        <w:t xml:space="preserve"> </w:t>
      </w:r>
      <w:r w:rsidR="00A415F8">
        <w:rPr>
          <w:rFonts w:cs="Arial"/>
        </w:rPr>
        <w:t>weltbekannte</w:t>
      </w:r>
      <w:r w:rsidR="00FA2C87">
        <w:rPr>
          <w:rFonts w:cs="Arial"/>
        </w:rPr>
        <w:t>n „Madame Butterfly“</w:t>
      </w:r>
      <w:r w:rsidR="00A415F8">
        <w:rPr>
          <w:rFonts w:cs="Arial"/>
        </w:rPr>
        <w:t xml:space="preserve"> enthält das </w:t>
      </w:r>
      <w:r w:rsidR="00234CCA">
        <w:rPr>
          <w:rFonts w:cs="Arial"/>
        </w:rPr>
        <w:t xml:space="preserve">diesjährige </w:t>
      </w:r>
      <w:r w:rsidR="00FD1CD6">
        <w:rPr>
          <w:rFonts w:cs="Arial"/>
        </w:rPr>
        <w:t>Festspiel-</w:t>
      </w:r>
      <w:r w:rsidR="00A415F8">
        <w:rPr>
          <w:rFonts w:cs="Arial"/>
        </w:rPr>
        <w:t xml:space="preserve">Programm </w:t>
      </w:r>
      <w:r w:rsidR="00FD1CD6">
        <w:rPr>
          <w:rFonts w:cs="Arial"/>
        </w:rPr>
        <w:t>O</w:t>
      </w:r>
      <w:r w:rsidR="00A415F8">
        <w:rPr>
          <w:rFonts w:cs="Arial"/>
        </w:rPr>
        <w:t xml:space="preserve">pern, die es zu entdecken gilt: </w:t>
      </w:r>
      <w:r w:rsidR="00930152">
        <w:rPr>
          <w:rFonts w:cs="Arial"/>
        </w:rPr>
        <w:t xml:space="preserve">Giordanos </w:t>
      </w:r>
      <w:r w:rsidR="00A415F8">
        <w:rPr>
          <w:rFonts w:cs="Arial"/>
        </w:rPr>
        <w:t>„Sibirien“ oder</w:t>
      </w:r>
      <w:r w:rsidR="00930152">
        <w:rPr>
          <w:rFonts w:cs="Arial"/>
        </w:rPr>
        <w:t xml:space="preserve">, </w:t>
      </w:r>
      <w:r w:rsidR="00A415F8">
        <w:rPr>
          <w:rFonts w:cs="Arial"/>
        </w:rPr>
        <w:t>erst 2021 entstanden</w:t>
      </w:r>
      <w:r w:rsidR="00930152">
        <w:rPr>
          <w:rFonts w:cs="Arial"/>
        </w:rPr>
        <w:t>,</w:t>
      </w:r>
      <w:r w:rsidR="00A415F8">
        <w:rPr>
          <w:rFonts w:cs="Arial"/>
        </w:rPr>
        <w:t xml:space="preserve"> „Kapitän Nemos Bibliothek</w:t>
      </w:r>
      <w:r w:rsidR="00B0112B">
        <w:rPr>
          <w:rFonts w:cs="Arial"/>
        </w:rPr>
        <w:t>“</w:t>
      </w:r>
      <w:r w:rsidR="00A415F8">
        <w:rPr>
          <w:rFonts w:cs="Arial"/>
        </w:rPr>
        <w:t>.</w:t>
      </w:r>
      <w:r w:rsidR="00FD1CD6">
        <w:rPr>
          <w:rFonts w:cs="Arial"/>
        </w:rPr>
        <w:t xml:space="preserve"> „Eine Show gegen die Gleichgültigkeit des Universum</w:t>
      </w:r>
      <w:r w:rsidR="00FF5628">
        <w:rPr>
          <w:rFonts w:cs="Arial"/>
        </w:rPr>
        <w:t>s</w:t>
      </w:r>
      <w:r w:rsidR="00FD1CD6">
        <w:rPr>
          <w:rFonts w:cs="Arial"/>
        </w:rPr>
        <w:t>“ ist die ebenfalls zeitgenössische Produktion „</w:t>
      </w:r>
      <w:proofErr w:type="spellStart"/>
      <w:r w:rsidR="00FD1CD6">
        <w:rPr>
          <w:rFonts w:cs="Arial"/>
        </w:rPr>
        <w:t>Melencolia</w:t>
      </w:r>
      <w:proofErr w:type="spellEnd"/>
      <w:r w:rsidR="00FD1CD6">
        <w:rPr>
          <w:rFonts w:cs="Arial"/>
        </w:rPr>
        <w:t>“ untertitelt</w:t>
      </w:r>
      <w:r w:rsidR="00FF5628">
        <w:rPr>
          <w:rFonts w:cs="Arial"/>
        </w:rPr>
        <w:t>. K</w:t>
      </w:r>
      <w:r w:rsidR="00FD1CD6">
        <w:rPr>
          <w:rFonts w:cs="Arial"/>
        </w:rPr>
        <w:t xml:space="preserve">lassischen Stoff </w:t>
      </w:r>
      <w:r w:rsidR="00841F3A">
        <w:rPr>
          <w:rFonts w:cs="Arial"/>
        </w:rPr>
        <w:t>vermittelt</w:t>
      </w:r>
      <w:r w:rsidR="00FD1CD6">
        <w:rPr>
          <w:rFonts w:cs="Arial"/>
        </w:rPr>
        <w:t xml:space="preserve"> Shakespeares „Der Sturm“ im Theater am Kornmarkt</w:t>
      </w:r>
      <w:r w:rsidR="00FF5628">
        <w:rPr>
          <w:rFonts w:cs="Arial"/>
        </w:rPr>
        <w:t>,</w:t>
      </w:r>
      <w:r w:rsidR="004B3609">
        <w:rPr>
          <w:rFonts w:cs="Arial"/>
        </w:rPr>
        <w:t xml:space="preserve"> Orchesterkonzerte entführen nach Japan und Russland. Aufstrebenden jungen Künstler</w:t>
      </w:r>
      <w:r w:rsidR="00930152">
        <w:rPr>
          <w:rFonts w:cs="Arial"/>
        </w:rPr>
        <w:t>:inne</w:t>
      </w:r>
      <w:r w:rsidR="004B3609">
        <w:rPr>
          <w:rFonts w:cs="Arial"/>
        </w:rPr>
        <w:t xml:space="preserve">n aus aller Welt </w:t>
      </w:r>
      <w:r w:rsidR="00930152">
        <w:rPr>
          <w:rFonts w:cs="Arial"/>
        </w:rPr>
        <w:t>gibt</w:t>
      </w:r>
      <w:r w:rsidR="004B3609">
        <w:rPr>
          <w:rFonts w:cs="Arial"/>
        </w:rPr>
        <w:t xml:space="preserve"> das Opernstudio</w:t>
      </w:r>
      <w:r w:rsidR="00930152">
        <w:rPr>
          <w:rFonts w:cs="Arial"/>
        </w:rPr>
        <w:t xml:space="preserve"> mit „Armida“ Raum zur Entfaltung.</w:t>
      </w:r>
    </w:p>
    <w:p w14:paraId="6EEE9443" w14:textId="7DA536AA" w:rsidR="00A415F8" w:rsidRDefault="00A415F8" w:rsidP="004B1AE6">
      <w:pPr>
        <w:rPr>
          <w:rFonts w:cs="Arial"/>
        </w:rPr>
      </w:pPr>
    </w:p>
    <w:p w14:paraId="096C48E2" w14:textId="4E70B0AE" w:rsidR="00930152" w:rsidRDefault="00990419" w:rsidP="004B1AE6">
      <w:pPr>
        <w:rPr>
          <w:rFonts w:cs="Arial"/>
        </w:rPr>
      </w:pPr>
      <w:r>
        <w:rPr>
          <w:rFonts w:cs="Arial"/>
        </w:rPr>
        <w:t>Eine</w:t>
      </w:r>
      <w:r w:rsidR="00FD1CD6">
        <w:rPr>
          <w:rFonts w:cs="Arial"/>
        </w:rPr>
        <w:t xml:space="preserve"> ungewöhnliche Kombination von Arthur Schnitzler und </w:t>
      </w:r>
      <w:proofErr w:type="spellStart"/>
      <w:r w:rsidR="00FD1CD6">
        <w:rPr>
          <w:rFonts w:cs="Arial"/>
        </w:rPr>
        <w:t>maschek</w:t>
      </w:r>
      <w:proofErr w:type="spellEnd"/>
      <w:r w:rsidR="00FD1CD6">
        <w:rPr>
          <w:rFonts w:cs="Arial"/>
        </w:rPr>
        <w:t xml:space="preserve"> bietet „Fräulein Else“. </w:t>
      </w:r>
      <w:r w:rsidR="004B3609">
        <w:rPr>
          <w:rFonts w:cs="Arial"/>
        </w:rPr>
        <w:t xml:space="preserve">Gemeinsam mit der </w:t>
      </w:r>
      <w:proofErr w:type="spellStart"/>
      <w:r w:rsidR="004B3609">
        <w:rPr>
          <w:rFonts w:cs="Arial"/>
        </w:rPr>
        <w:t>Musicbanda</w:t>
      </w:r>
      <w:proofErr w:type="spellEnd"/>
      <w:r w:rsidR="004B3609">
        <w:rPr>
          <w:rFonts w:cs="Arial"/>
        </w:rPr>
        <w:t xml:space="preserve"> </w:t>
      </w:r>
      <w:proofErr w:type="spellStart"/>
      <w:r w:rsidR="004B3609">
        <w:rPr>
          <w:rFonts w:cs="Arial"/>
        </w:rPr>
        <w:t>Franui</w:t>
      </w:r>
      <w:proofErr w:type="spellEnd"/>
      <w:r w:rsidR="004B3609">
        <w:rPr>
          <w:rFonts w:cs="Arial"/>
        </w:rPr>
        <w:t xml:space="preserve"> verton</w:t>
      </w:r>
      <w:r w:rsidR="009950F1">
        <w:rPr>
          <w:rFonts w:cs="Arial"/>
        </w:rPr>
        <w:t>t</w:t>
      </w:r>
      <w:r w:rsidR="004B3609">
        <w:rPr>
          <w:rFonts w:cs="Arial"/>
        </w:rPr>
        <w:t xml:space="preserve"> und synchronisier</w:t>
      </w:r>
      <w:r w:rsidR="009950F1">
        <w:rPr>
          <w:rFonts w:cs="Arial"/>
        </w:rPr>
        <w:t xml:space="preserve">t das Kabarett-Duo </w:t>
      </w:r>
      <w:r w:rsidR="004B3609">
        <w:rPr>
          <w:rFonts w:cs="Arial"/>
        </w:rPr>
        <w:t xml:space="preserve">den Stummfilm-Klassiker nach der literarischen Vorlage neu. </w:t>
      </w:r>
      <w:r w:rsidR="00836CCF">
        <w:rPr>
          <w:rFonts w:cs="Arial"/>
        </w:rPr>
        <w:t>Unter der Überschrift „Musik und Poesie“ kommen bei verschiedenen Veranstaltungen Kammermusik und Literatur zusammen</w:t>
      </w:r>
      <w:r>
        <w:rPr>
          <w:rFonts w:cs="Arial"/>
        </w:rPr>
        <w:t>.</w:t>
      </w:r>
    </w:p>
    <w:p w14:paraId="5436D3AF" w14:textId="5663BD8F" w:rsidR="00990419" w:rsidRDefault="00990419" w:rsidP="004B1AE6">
      <w:pPr>
        <w:rPr>
          <w:rFonts w:cs="Arial"/>
        </w:rPr>
      </w:pPr>
    </w:p>
    <w:p w14:paraId="4B6C00BF" w14:textId="1FB5090A" w:rsidR="00990419" w:rsidRPr="00990419" w:rsidRDefault="00990419" w:rsidP="004B1AE6">
      <w:pPr>
        <w:rPr>
          <w:rFonts w:cs="Arial"/>
          <w:b/>
          <w:bCs/>
        </w:rPr>
      </w:pPr>
      <w:r>
        <w:rPr>
          <w:rFonts w:cs="Arial"/>
        </w:rPr>
        <w:br/>
      </w:r>
      <w:r w:rsidRPr="00990419">
        <w:rPr>
          <w:rFonts w:cs="Arial"/>
          <w:b/>
          <w:bCs/>
        </w:rPr>
        <w:t>Jubiläum im Kunsthaus Bregenz</w:t>
      </w:r>
    </w:p>
    <w:p w14:paraId="58A09E65" w14:textId="25BD4348" w:rsidR="000B4F86" w:rsidRDefault="00930152" w:rsidP="000B4F86">
      <w:pPr>
        <w:rPr>
          <w:rFonts w:cs="Arial"/>
        </w:rPr>
      </w:pPr>
      <w:r>
        <w:rPr>
          <w:rFonts w:cs="Arial"/>
        </w:rPr>
        <w:t xml:space="preserve">Das </w:t>
      </w:r>
      <w:hyperlink r:id="rId8" w:history="1">
        <w:r w:rsidRPr="007703DF">
          <w:rPr>
            <w:rStyle w:val="Hyperlink"/>
            <w:rFonts w:cs="Arial"/>
          </w:rPr>
          <w:t>Kunsthaus Bregenz</w:t>
        </w:r>
      </w:hyperlink>
      <w:r>
        <w:rPr>
          <w:rFonts w:cs="Arial"/>
        </w:rPr>
        <w:t xml:space="preserve"> feiert seinen 25. Geburtstag</w:t>
      </w:r>
      <w:r w:rsidR="00234CCA">
        <w:rPr>
          <w:rFonts w:cs="Arial"/>
        </w:rPr>
        <w:t xml:space="preserve">. Los ging es </w:t>
      </w:r>
      <w:r w:rsidR="00487EA0">
        <w:rPr>
          <w:rFonts w:cs="Arial"/>
        </w:rPr>
        <w:t>mit einem Auftritt bei</w:t>
      </w:r>
      <w:r w:rsidR="009C3C7D">
        <w:rPr>
          <w:rFonts w:cs="Arial"/>
        </w:rPr>
        <w:t xml:space="preserve"> der</w:t>
      </w:r>
      <w:r w:rsidR="00234CCA">
        <w:rPr>
          <w:rFonts w:cs="Arial"/>
        </w:rPr>
        <w:t xml:space="preserve"> Kunstbiennale in Venedig, wo </w:t>
      </w:r>
      <w:r w:rsidR="009C3C7D">
        <w:rPr>
          <w:rFonts w:cs="Arial"/>
        </w:rPr>
        <w:t xml:space="preserve">die beiden Künstlerinnen </w:t>
      </w:r>
      <w:proofErr w:type="spellStart"/>
      <w:r w:rsidR="009C3C7D">
        <w:t>Otobong</w:t>
      </w:r>
      <w:proofErr w:type="spellEnd"/>
      <w:r w:rsidR="009C3C7D">
        <w:t xml:space="preserve"> </w:t>
      </w:r>
      <w:proofErr w:type="spellStart"/>
      <w:r w:rsidR="009C3C7D">
        <w:t>Nkanga</w:t>
      </w:r>
      <w:proofErr w:type="spellEnd"/>
      <w:r w:rsidR="009C3C7D">
        <w:t xml:space="preserve"> und Anna </w:t>
      </w:r>
      <w:proofErr w:type="spellStart"/>
      <w:r w:rsidR="009C3C7D">
        <w:t>Boghiguian</w:t>
      </w:r>
      <w:proofErr w:type="spellEnd"/>
      <w:r w:rsidR="009C3C7D">
        <w:t xml:space="preserve"> mit ihren Werken zu sehen waren. In Bregenz </w:t>
      </w:r>
      <w:r w:rsidR="00EB2BEC">
        <w:t>eröffnete</w:t>
      </w:r>
      <w:r w:rsidR="009C3C7D">
        <w:t xml:space="preserve"> am 16. Juli die Ausstellung </w:t>
      </w:r>
      <w:r w:rsidR="009C3C7D">
        <w:rPr>
          <w:rFonts w:cs="Arial"/>
        </w:rPr>
        <w:t xml:space="preserve">von </w:t>
      </w:r>
      <w:r>
        <w:rPr>
          <w:rFonts w:cs="Arial"/>
        </w:rPr>
        <w:t>Jordan Wolfson.</w:t>
      </w:r>
      <w:r w:rsidR="000B4F86">
        <w:rPr>
          <w:rFonts w:cs="Arial"/>
        </w:rPr>
        <w:t xml:space="preserve"> </w:t>
      </w:r>
      <w:r w:rsidR="000B4F86">
        <w:t xml:space="preserve">Wie dringen Technologien in unser Denken und in unsere Wahrnehmungen ein? Wie gehen wir mit Themen wie Sexismus, Rassismus und Homophobie um? Was machen unsere Ängste mit uns? Fragen wie diesen geht </w:t>
      </w:r>
      <w:r w:rsidR="009C3C7D">
        <w:rPr>
          <w:rFonts w:cs="Arial"/>
        </w:rPr>
        <w:t>der US-Amerikaner</w:t>
      </w:r>
      <w:r w:rsidR="000B4F86">
        <w:rPr>
          <w:rFonts w:cs="Arial"/>
        </w:rPr>
        <w:t xml:space="preserve"> mit seinen eindringlichen, beunruhigenden </w:t>
      </w:r>
      <w:r w:rsidR="00FA2C87">
        <w:rPr>
          <w:rFonts w:cs="Arial"/>
        </w:rPr>
        <w:t>Videoarbeiten, Collagen und Installationen</w:t>
      </w:r>
      <w:r w:rsidR="000B4F86">
        <w:rPr>
          <w:rFonts w:cs="Arial"/>
        </w:rPr>
        <w:t xml:space="preserve"> auf den Grund.</w:t>
      </w:r>
    </w:p>
    <w:p w14:paraId="393C6840" w14:textId="54935573" w:rsidR="00604326" w:rsidRDefault="00604326" w:rsidP="004B1AE6">
      <w:pPr>
        <w:rPr>
          <w:rFonts w:cs="Arial"/>
        </w:rPr>
      </w:pPr>
    </w:p>
    <w:p w14:paraId="58A53D05" w14:textId="512E74E9" w:rsidR="00930152" w:rsidRDefault="00B0112B" w:rsidP="004B1AE6">
      <w:r>
        <w:rPr>
          <w:rFonts w:cs="Arial"/>
        </w:rPr>
        <w:t>L</w:t>
      </w:r>
      <w:r w:rsidR="001B3633">
        <w:rPr>
          <w:rFonts w:cs="Arial"/>
        </w:rPr>
        <w:t xml:space="preserve">eichtere Kost bietet </w:t>
      </w:r>
      <w:r w:rsidR="00FA2C87">
        <w:rPr>
          <w:rFonts w:cs="Arial"/>
        </w:rPr>
        <w:t xml:space="preserve">das </w:t>
      </w:r>
      <w:r w:rsidR="001B3633">
        <w:rPr>
          <w:rFonts w:cs="Arial"/>
        </w:rPr>
        <w:t xml:space="preserve">Open-Air-Kino </w:t>
      </w:r>
      <w:r w:rsidR="001B3633">
        <w:t xml:space="preserve">auf dem Karl-Tizian-Platz, direkt vor dem Kunsthaus: An drei Terminen (27. Juli, 3. und 10. August) sind bei freiem Eintritt </w:t>
      </w:r>
      <w:r w:rsidR="00FA2C87">
        <w:t>F</w:t>
      </w:r>
      <w:r w:rsidR="00930152">
        <w:t xml:space="preserve">ilme </w:t>
      </w:r>
      <w:r w:rsidR="00052AED">
        <w:t xml:space="preserve">von </w:t>
      </w:r>
      <w:r w:rsidR="00930152">
        <w:t>Wes Anderson</w:t>
      </w:r>
      <w:r w:rsidR="00604326">
        <w:t xml:space="preserve"> zu sehen: „The Grand Budapest Hotel“, „The Royal </w:t>
      </w:r>
      <w:proofErr w:type="spellStart"/>
      <w:r w:rsidR="00604326">
        <w:t>Tenenbaums</w:t>
      </w:r>
      <w:proofErr w:type="spellEnd"/>
      <w:r w:rsidR="00604326">
        <w:t>“ und d</w:t>
      </w:r>
      <w:r w:rsidR="00FA2C87">
        <w:t>as</w:t>
      </w:r>
      <w:r w:rsidR="00604326">
        <w:t xml:space="preserve"> aktuelle </w:t>
      </w:r>
      <w:r w:rsidR="00FA2C87">
        <w:t>Werk</w:t>
      </w:r>
      <w:r w:rsidR="00604326">
        <w:t xml:space="preserve"> „The French Dispatch“</w:t>
      </w:r>
      <w:r w:rsidR="00FF5628">
        <w:t xml:space="preserve"> machen nicht zuletzt wegen ihrer</w:t>
      </w:r>
      <w:r w:rsidR="00FF5628" w:rsidRPr="00FF5628">
        <w:t xml:space="preserve"> </w:t>
      </w:r>
      <w:r w:rsidR="00FF5628">
        <w:t xml:space="preserve">unverwechselbaren Bildsprache </w:t>
      </w:r>
      <w:r w:rsidR="00052AED">
        <w:t xml:space="preserve">großen </w:t>
      </w:r>
      <w:r w:rsidR="00FF5628">
        <w:t>Spaß.</w:t>
      </w:r>
    </w:p>
    <w:p w14:paraId="454F179F" w14:textId="064A0B27" w:rsidR="00B0112B" w:rsidRDefault="00B0112B" w:rsidP="004B1AE6"/>
    <w:p w14:paraId="619A8938" w14:textId="7A89BA04" w:rsidR="00B0112B" w:rsidRPr="00B0112B" w:rsidRDefault="007E50B6" w:rsidP="004B1AE6">
      <w:pPr>
        <w:rPr>
          <w:b/>
          <w:bCs/>
        </w:rPr>
      </w:pPr>
      <w:r>
        <w:rPr>
          <w:b/>
          <w:bCs/>
        </w:rPr>
        <w:lastRenderedPageBreak/>
        <w:t>„Beauty“</w:t>
      </w:r>
      <w:r w:rsidR="004F1D3D">
        <w:rPr>
          <w:b/>
          <w:bCs/>
        </w:rPr>
        <w:t xml:space="preserve"> von Sagmeister &amp; Walsh</w:t>
      </w:r>
    </w:p>
    <w:p w14:paraId="6295199F" w14:textId="53A3228F" w:rsidR="00CF0FFB" w:rsidRPr="00CB5323" w:rsidRDefault="007E50B6" w:rsidP="004B1AE6">
      <w:pPr>
        <w:rPr>
          <w:rFonts w:asciiTheme="minorHAnsi" w:hAnsiTheme="minorHAnsi" w:cstheme="minorHAnsi"/>
        </w:rPr>
      </w:pPr>
      <w:r w:rsidRPr="00CB5323">
        <w:rPr>
          <w:rFonts w:asciiTheme="minorHAnsi" w:hAnsiTheme="minorHAnsi" w:cstheme="minorHAnsi"/>
        </w:rPr>
        <w:t xml:space="preserve">Stefan Sagmeister ist einer der bekanntesten Söhne der Stadt </w:t>
      </w:r>
      <w:r w:rsidR="00CF0FFB" w:rsidRPr="00CB5323">
        <w:rPr>
          <w:rFonts w:asciiTheme="minorHAnsi" w:hAnsiTheme="minorHAnsi" w:cstheme="minorHAnsi"/>
        </w:rPr>
        <w:t xml:space="preserve">Bregenz </w:t>
      </w:r>
      <w:r w:rsidRPr="00CB5323">
        <w:rPr>
          <w:rFonts w:asciiTheme="minorHAnsi" w:hAnsiTheme="minorHAnsi" w:cstheme="minorHAnsi"/>
        </w:rPr>
        <w:t>und lebt seit Jahrzehnten als erfolgreicher Grafik</w:t>
      </w:r>
      <w:r w:rsidR="004F1D3D" w:rsidRPr="00CB5323">
        <w:rPr>
          <w:rFonts w:asciiTheme="minorHAnsi" w:hAnsiTheme="minorHAnsi" w:cstheme="minorHAnsi"/>
        </w:rPr>
        <w:t>er in</w:t>
      </w:r>
      <w:r w:rsidRPr="00CB5323">
        <w:rPr>
          <w:rFonts w:asciiTheme="minorHAnsi" w:hAnsiTheme="minorHAnsi" w:cstheme="minorHAnsi"/>
        </w:rPr>
        <w:t xml:space="preserve"> New York City. Gemeinsam mit seiner </w:t>
      </w:r>
      <w:r w:rsidR="00CF0FFB" w:rsidRPr="00CB5323">
        <w:rPr>
          <w:rFonts w:asciiTheme="minorHAnsi" w:hAnsiTheme="minorHAnsi" w:cstheme="minorHAnsi"/>
        </w:rPr>
        <w:t xml:space="preserve">ehemaligen </w:t>
      </w:r>
      <w:r w:rsidRPr="00CB5323">
        <w:rPr>
          <w:rFonts w:asciiTheme="minorHAnsi" w:hAnsiTheme="minorHAnsi" w:cstheme="minorHAnsi"/>
        </w:rPr>
        <w:t xml:space="preserve">Agenturpartnerin Jessica Walsh hat er die </w:t>
      </w:r>
      <w:hyperlink r:id="rId9" w:history="1">
        <w:r w:rsidRPr="007703DF">
          <w:rPr>
            <w:rStyle w:val="Hyperlink"/>
            <w:rFonts w:asciiTheme="minorHAnsi" w:hAnsiTheme="minorHAnsi" w:cstheme="minorHAnsi"/>
          </w:rPr>
          <w:t>Ausstellung „Beauty“</w:t>
        </w:r>
      </w:hyperlink>
      <w:r w:rsidR="004F1D3D" w:rsidRPr="00CB5323">
        <w:rPr>
          <w:rFonts w:asciiTheme="minorHAnsi" w:hAnsiTheme="minorHAnsi" w:cstheme="minorHAnsi"/>
        </w:rPr>
        <w:t xml:space="preserve"> konzipiert</w:t>
      </w:r>
      <w:r w:rsidR="00CB5323" w:rsidRPr="00CB5323">
        <w:rPr>
          <w:rFonts w:asciiTheme="minorHAnsi" w:hAnsiTheme="minorHAnsi" w:cstheme="minorHAnsi"/>
        </w:rPr>
        <w:t>. Sie</w:t>
      </w:r>
      <w:r w:rsidR="004F1D3D" w:rsidRPr="00CB5323">
        <w:rPr>
          <w:rFonts w:asciiTheme="minorHAnsi" w:hAnsiTheme="minorHAnsi" w:cstheme="minorHAnsi"/>
        </w:rPr>
        <w:t xml:space="preserve"> </w:t>
      </w:r>
      <w:r w:rsidR="00CF0FFB" w:rsidRPr="00CB5323">
        <w:rPr>
          <w:rFonts w:asciiTheme="minorHAnsi" w:hAnsiTheme="minorHAnsi" w:cstheme="minorHAnsi"/>
        </w:rPr>
        <w:t>untersucht</w:t>
      </w:r>
      <w:r w:rsidR="00CB5323" w:rsidRPr="00CB5323">
        <w:rPr>
          <w:rFonts w:asciiTheme="minorHAnsi" w:hAnsiTheme="minorHAnsi" w:cstheme="minorHAnsi"/>
        </w:rPr>
        <w:t xml:space="preserve"> anhand von </w:t>
      </w:r>
      <w:r w:rsidR="00CB5323" w:rsidRPr="00CB5323">
        <w:rPr>
          <w:rFonts w:asciiTheme="minorHAnsi" w:hAnsiTheme="minorHAnsi" w:cstheme="minorHAnsi"/>
          <w:iCs/>
        </w:rPr>
        <w:t>Beispielen aus den Bereichen Grafik, Produktdesign, Architektur und Stadtplanung</w:t>
      </w:r>
      <w:r w:rsidR="00CF0FFB" w:rsidRPr="00CB5323">
        <w:rPr>
          <w:rFonts w:asciiTheme="minorHAnsi" w:hAnsiTheme="minorHAnsi" w:cstheme="minorHAnsi"/>
          <w:iCs/>
        </w:rPr>
        <w:t xml:space="preserve">, </w:t>
      </w:r>
      <w:r w:rsidR="00CF0FFB" w:rsidRPr="00CB5323">
        <w:rPr>
          <w:rFonts w:asciiTheme="minorHAnsi" w:hAnsiTheme="minorHAnsi" w:cstheme="minorHAnsi"/>
        </w:rPr>
        <w:t xml:space="preserve">wovon sich Menschen angezogen fühlen und welche positiven Effekte Schönheit haben kann. „Schönheit ist funktional“, lautet eine </w:t>
      </w:r>
      <w:r w:rsidR="00052AED">
        <w:rPr>
          <w:rFonts w:asciiTheme="minorHAnsi" w:hAnsiTheme="minorHAnsi" w:cstheme="minorHAnsi"/>
        </w:rPr>
        <w:t>der</w:t>
      </w:r>
      <w:r w:rsidR="00CF0FFB" w:rsidRPr="00CB5323">
        <w:rPr>
          <w:rFonts w:asciiTheme="minorHAnsi" w:hAnsiTheme="minorHAnsi" w:cstheme="minorHAnsi"/>
        </w:rPr>
        <w:t xml:space="preserve"> Thesen. Eine sehenswerte Ausstellung </w:t>
      </w:r>
      <w:r w:rsidR="002C1B0C">
        <w:rPr>
          <w:rFonts w:asciiTheme="minorHAnsi" w:hAnsiTheme="minorHAnsi" w:cstheme="minorHAnsi"/>
        </w:rPr>
        <w:t xml:space="preserve">im </w:t>
      </w:r>
      <w:proofErr w:type="spellStart"/>
      <w:r w:rsidR="002C1B0C">
        <w:rPr>
          <w:rFonts w:asciiTheme="minorHAnsi" w:hAnsiTheme="minorHAnsi" w:cstheme="minorHAnsi"/>
        </w:rPr>
        <w:t>vorarlberg</w:t>
      </w:r>
      <w:proofErr w:type="spellEnd"/>
      <w:r w:rsidR="002C1B0C">
        <w:rPr>
          <w:rFonts w:asciiTheme="minorHAnsi" w:hAnsiTheme="minorHAnsi" w:cstheme="minorHAnsi"/>
        </w:rPr>
        <w:t xml:space="preserve"> </w:t>
      </w:r>
      <w:proofErr w:type="spellStart"/>
      <w:r w:rsidR="002C1B0C">
        <w:rPr>
          <w:rFonts w:asciiTheme="minorHAnsi" w:hAnsiTheme="minorHAnsi" w:cstheme="minorHAnsi"/>
        </w:rPr>
        <w:t>museum</w:t>
      </w:r>
      <w:proofErr w:type="spellEnd"/>
      <w:r w:rsidR="002C1B0C">
        <w:rPr>
          <w:rFonts w:asciiTheme="minorHAnsi" w:hAnsiTheme="minorHAnsi" w:cstheme="minorHAnsi"/>
        </w:rPr>
        <w:t xml:space="preserve"> </w:t>
      </w:r>
      <w:bookmarkStart w:id="0" w:name="_GoBack"/>
      <w:bookmarkEnd w:id="0"/>
      <w:r w:rsidR="00CF0FFB" w:rsidRPr="00CB5323">
        <w:rPr>
          <w:rFonts w:asciiTheme="minorHAnsi" w:hAnsiTheme="minorHAnsi" w:cstheme="minorHAnsi"/>
        </w:rPr>
        <w:t>zum Staunen und zum Mitmachen – das freut auch jüngere Besucher.</w:t>
      </w:r>
    </w:p>
    <w:sectPr w:rsidR="00CF0FFB" w:rsidRPr="00CB5323" w:rsidSect="005E3200">
      <w:headerReference w:type="default" r:id="rId10"/>
      <w:headerReference w:type="first" r:id="rId11"/>
      <w:footerReference w:type="first" r:id="rId12"/>
      <w:pgSz w:w="11906" w:h="16838"/>
      <w:pgMar w:top="2552" w:right="1843" w:bottom="1701" w:left="1304" w:header="1134"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0F3F0" w14:textId="77777777" w:rsidR="00490FCA" w:rsidRDefault="00490FCA">
      <w:pPr>
        <w:spacing w:line="240" w:lineRule="auto"/>
      </w:pPr>
      <w:r>
        <w:separator/>
      </w:r>
    </w:p>
  </w:endnote>
  <w:endnote w:type="continuationSeparator" w:id="0">
    <w:p w14:paraId="23581AD1" w14:textId="77777777" w:rsidR="00490FCA" w:rsidRDefault="00490F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58A10" w14:textId="77777777" w:rsidR="00E63626" w:rsidRPr="002E1709" w:rsidRDefault="00DC762D" w:rsidP="00E63626">
    <w:pPr>
      <w:pStyle w:val="Fuzeile"/>
      <w:tabs>
        <w:tab w:val="right" w:pos="8222"/>
      </w:tabs>
      <w:rPr>
        <w:rFonts w:asciiTheme="majorHAnsi" w:hAnsiTheme="majorHAnsi" w:cs="Arial"/>
        <w:b/>
        <w:color w:val="EE0000"/>
        <w:sz w:val="18"/>
        <w:lang w:val="de-AT"/>
      </w:rPr>
    </w:pPr>
    <w:r>
      <w:rPr>
        <w:rFonts w:asciiTheme="majorHAnsi" w:hAnsiTheme="majorHAnsi" w:cs="Arial"/>
        <w:b/>
        <w:color w:val="EE0000"/>
        <w:sz w:val="18"/>
        <w:lang w:val="de-AT"/>
      </w:rPr>
      <w:t xml:space="preserve">Medieninformation der </w:t>
    </w:r>
    <w:r w:rsidRPr="002E1709">
      <w:rPr>
        <w:rFonts w:asciiTheme="majorHAnsi" w:hAnsiTheme="majorHAnsi" w:cs="Arial"/>
        <w:b/>
        <w:color w:val="EE0000"/>
        <w:sz w:val="18"/>
        <w:lang w:val="de-AT"/>
      </w:rPr>
      <w:t xml:space="preserve">Vorarlberg Tourismus </w:t>
    </w:r>
    <w:r>
      <w:rPr>
        <w:rFonts w:asciiTheme="majorHAnsi" w:hAnsiTheme="majorHAnsi" w:cs="Arial"/>
        <w:b/>
        <w:color w:val="EE0000"/>
        <w:sz w:val="18"/>
        <w:lang w:val="de-AT"/>
      </w:rPr>
      <w:t>GmbH</w:t>
    </w:r>
  </w:p>
  <w:p w14:paraId="4D8E8D09" w14:textId="77777777" w:rsidR="00E63626" w:rsidRPr="00D76604" w:rsidRDefault="00490FCA" w:rsidP="00E63626">
    <w:pPr>
      <w:shd w:val="solid" w:color="FFFFFF" w:fill="FFFFFF"/>
      <w:spacing w:line="40" w:lineRule="exact"/>
      <w:rPr>
        <w:rFonts w:asciiTheme="majorHAnsi" w:hAnsiTheme="majorHAnsi" w:cs="Arial"/>
        <w:color w:val="000000"/>
        <w:w w:val="95"/>
        <w:sz w:val="14"/>
      </w:rPr>
    </w:pPr>
  </w:p>
  <w:p w14:paraId="70C56A9B" w14:textId="77777777" w:rsidR="00E63626" w:rsidRPr="00D76604" w:rsidRDefault="00DC762D" w:rsidP="00E63626">
    <w:pPr>
      <w:shd w:val="solid" w:color="FFFFFF" w:fill="FFFFFF"/>
      <w:spacing w:after="23"/>
      <w:rPr>
        <w:rFonts w:asciiTheme="majorHAnsi" w:hAnsiTheme="majorHAnsi" w:cs="Arial"/>
        <w:color w:val="000000"/>
        <w:w w:val="95"/>
        <w:sz w:val="17"/>
        <w:szCs w:val="17"/>
        <w14:numForm w14:val="oldStyle"/>
      </w:rPr>
    </w:pPr>
    <w:r w:rsidRPr="00D76604">
      <w:rPr>
        <w:rFonts w:asciiTheme="majorHAnsi" w:hAnsiTheme="majorHAnsi" w:cs="Arial"/>
        <w:color w:val="000000"/>
        <w:w w:val="95"/>
        <w:sz w:val="17"/>
        <w:szCs w:val="17"/>
        <w14:numForm w14:val="oldStyle"/>
      </w:rPr>
      <w:t xml:space="preserve">Poststraße 11 | 6850 Dornbirn | </w:t>
    </w:r>
    <w:r>
      <w:rPr>
        <w:rFonts w:asciiTheme="majorHAnsi" w:hAnsiTheme="majorHAnsi" w:cs="Arial"/>
        <w:color w:val="000000"/>
        <w:w w:val="95"/>
        <w:sz w:val="17"/>
        <w:szCs w:val="17"/>
        <w14:numForm w14:val="oldStyle"/>
      </w:rPr>
      <w:t>Österreich</w:t>
    </w:r>
  </w:p>
  <w:p w14:paraId="6097C26E" w14:textId="77777777" w:rsidR="00E63626" w:rsidRPr="00BE76E0" w:rsidRDefault="00DC762D" w:rsidP="00E63626">
    <w:pPr>
      <w:shd w:val="solid" w:color="FFFFFF" w:fill="FFFFFF"/>
      <w:spacing w:after="23"/>
      <w:rPr>
        <w:rFonts w:asciiTheme="majorHAnsi" w:hAnsiTheme="majorHAnsi" w:cs="Arial"/>
        <w:color w:val="000000"/>
        <w:w w:val="95"/>
        <w:sz w:val="17"/>
        <w:szCs w:val="17"/>
        <w14:numForm w14:val="oldStyle"/>
      </w:rPr>
    </w:pPr>
    <w:r w:rsidRPr="00BE76E0">
      <w:rPr>
        <w:rFonts w:asciiTheme="majorHAnsi" w:hAnsiTheme="majorHAnsi"/>
        <w:noProof/>
        <w:sz w:val="17"/>
        <w:szCs w:val="17"/>
        <w:lang w:val="de-AT" w:eastAsia="de-AT"/>
        <w14:numForm w14:val="oldStyle"/>
      </w:rPr>
      <w:drawing>
        <wp:anchor distT="0" distB="0" distL="114300" distR="114300" simplePos="0" relativeHeight="251661312" behindDoc="0" locked="1" layoutInCell="1" allowOverlap="1" wp14:anchorId="795B3E96" wp14:editId="3C7D018F">
          <wp:simplePos x="0" y="0"/>
          <wp:positionH relativeFrom="page">
            <wp:posOffset>6017260</wp:posOffset>
          </wp:positionH>
          <wp:positionV relativeFrom="page">
            <wp:posOffset>10155555</wp:posOffset>
          </wp:positionV>
          <wp:extent cx="1079500" cy="152400"/>
          <wp:effectExtent l="0" t="0" r="6350" b="0"/>
          <wp:wrapSquare wrapText="bothSides"/>
          <wp:docPr id="5" name="Bild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76E0">
      <w:rPr>
        <w:rFonts w:asciiTheme="majorHAnsi" w:hAnsiTheme="majorHAnsi" w:cs="Arial"/>
        <w:color w:val="000000"/>
        <w:w w:val="95"/>
        <w:sz w:val="17"/>
        <w:szCs w:val="17"/>
        <w14:numForm w14:val="oldStyle"/>
      </w:rPr>
      <w:t xml:space="preserve">T +43.(0)5572.377033-0 | </w:t>
    </w:r>
    <w:hyperlink r:id="rId2" w:history="1">
      <w:r w:rsidRPr="00BE76E0">
        <w:rPr>
          <w:rStyle w:val="Hyperlink"/>
          <w:rFonts w:asciiTheme="majorHAnsi" w:hAnsiTheme="majorHAnsi" w:cs="Arial"/>
          <w:color w:val="000000"/>
          <w:w w:val="95"/>
          <w:sz w:val="17"/>
          <w:szCs w:val="17"/>
          <w:u w:val="none"/>
          <w14:numForm w14:val="oldStyle"/>
        </w:rPr>
        <w:t>info@vorarlberg.travel</w:t>
      </w:r>
    </w:hyperlink>
    <w:r w:rsidRPr="00BE76E0">
      <w:rPr>
        <w:rFonts w:asciiTheme="majorHAnsi" w:hAnsiTheme="majorHAnsi" w:cs="Arial"/>
        <w:color w:val="000000"/>
        <w:w w:val="95"/>
        <w:sz w:val="17"/>
        <w:szCs w:val="17"/>
        <w14:numForm w14:val="oldStyle"/>
      </w:rPr>
      <w:t xml:space="preserve"> | </w:t>
    </w:r>
    <w:hyperlink r:id="rId3" w:history="1">
      <w:r w:rsidRPr="00BE76E0">
        <w:rPr>
          <w:rStyle w:val="Hyperlink"/>
          <w:rFonts w:asciiTheme="majorHAnsi" w:hAnsiTheme="majorHAnsi" w:cs="Arial"/>
          <w:color w:val="auto"/>
          <w:w w:val="95"/>
          <w:sz w:val="17"/>
          <w:szCs w:val="17"/>
          <w:u w:val="none"/>
          <w14:numForm w14:val="oldStyle"/>
        </w:rPr>
        <w:t>www.vorarlberg.travel</w:t>
      </w:r>
    </w:hyperlink>
  </w:p>
  <w:p w14:paraId="390AD532" w14:textId="77777777" w:rsidR="00853754" w:rsidRPr="00E63626" w:rsidRDefault="00DC762D" w:rsidP="00E63626">
    <w:pPr>
      <w:pStyle w:val="Fuzeile"/>
      <w:rPr>
        <w:rFonts w:asciiTheme="majorHAnsi" w:hAnsiTheme="majorHAnsi" w:cs="Arial"/>
        <w:color w:val="000000"/>
        <w:w w:val="95"/>
        <w:sz w:val="17"/>
        <w:szCs w:val="17"/>
      </w:rPr>
    </w:pPr>
    <w:r>
      <w:rPr>
        <w:rFonts w:asciiTheme="majorHAnsi" w:hAnsiTheme="majorHAnsi" w:cs="Arial"/>
        <w:color w:val="000000"/>
        <w:w w:val="95"/>
        <w:sz w:val="17"/>
        <w:szCs w:val="17"/>
      </w:rPr>
      <w:t>#visitvorarlberg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94B22" w14:textId="77777777" w:rsidR="00490FCA" w:rsidRDefault="00490FCA">
      <w:pPr>
        <w:spacing w:line="240" w:lineRule="auto"/>
      </w:pPr>
      <w:r>
        <w:separator/>
      </w:r>
    </w:p>
  </w:footnote>
  <w:footnote w:type="continuationSeparator" w:id="0">
    <w:p w14:paraId="0968BB72" w14:textId="77777777" w:rsidR="00490FCA" w:rsidRDefault="00490F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C5D24" w14:textId="77777777" w:rsidR="00B7401E" w:rsidRDefault="00DC762D" w:rsidP="00B7401E">
    <w:pPr>
      <w:pStyle w:val="Kopfzeile"/>
      <w:ind w:right="-878"/>
      <w:jc w:val="right"/>
    </w:pPr>
    <w:r>
      <w:rPr>
        <w:noProof/>
        <w:lang w:val="de-AT" w:eastAsia="de-AT"/>
      </w:rPr>
      <w:drawing>
        <wp:anchor distT="0" distB="0" distL="114300" distR="114300" simplePos="0" relativeHeight="251660288" behindDoc="0" locked="0" layoutInCell="1" allowOverlap="1" wp14:anchorId="297CD5F6" wp14:editId="35290147">
          <wp:simplePos x="0" y="0"/>
          <wp:positionH relativeFrom="column">
            <wp:posOffset>5130800</wp:posOffset>
          </wp:positionH>
          <wp:positionV relativeFrom="paragraph">
            <wp:posOffset>11430</wp:posOffset>
          </wp:positionV>
          <wp:extent cx="978465" cy="1116000"/>
          <wp:effectExtent l="0" t="0" r="0" b="825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p w14:paraId="0AAE1EA0" w14:textId="77777777" w:rsidR="00B7401E" w:rsidRDefault="00490FCA" w:rsidP="00853754">
    <w:pPr>
      <w:pStyle w:val="Kopfzeile"/>
      <w:ind w:right="-595"/>
      <w:jc w:val="right"/>
    </w:pPr>
  </w:p>
  <w:p w14:paraId="54D98D02" w14:textId="77777777" w:rsidR="00B7401E" w:rsidRDefault="00490FCA" w:rsidP="00853754">
    <w:pPr>
      <w:pStyle w:val="Kopfzeile"/>
      <w:ind w:right="-595"/>
      <w:jc w:val="right"/>
    </w:pPr>
  </w:p>
  <w:p w14:paraId="39035800" w14:textId="77777777" w:rsidR="00B81F7B" w:rsidRDefault="00490FCA" w:rsidP="00853754">
    <w:pPr>
      <w:pStyle w:val="Kopfzeile"/>
      <w:ind w:right="-595"/>
      <w:jc w:val="right"/>
    </w:pPr>
  </w:p>
  <w:p w14:paraId="5053BC69" w14:textId="77777777" w:rsidR="00B81F7B" w:rsidRDefault="00490FCA" w:rsidP="00853754">
    <w:pPr>
      <w:pStyle w:val="Kopfzeile"/>
      <w:ind w:right="-595"/>
      <w:jc w:val="right"/>
    </w:pPr>
  </w:p>
  <w:p w14:paraId="376FDBC4" w14:textId="77777777" w:rsidR="00B81F7B" w:rsidRDefault="00490FCA" w:rsidP="00853754">
    <w:pPr>
      <w:pStyle w:val="Kopfzeile"/>
      <w:ind w:right="-595"/>
      <w:jc w:val="right"/>
    </w:pPr>
  </w:p>
  <w:p w14:paraId="594EBCF4" w14:textId="77777777" w:rsidR="00B81F7B" w:rsidRDefault="00490FCA" w:rsidP="00853754">
    <w:pPr>
      <w:pStyle w:val="Kopfzeile"/>
      <w:ind w:right="-59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F84B1" w14:textId="77777777" w:rsidR="00853754" w:rsidRDefault="00DC762D" w:rsidP="006610DE">
    <w:pPr>
      <w:pStyle w:val="Kopfzeile"/>
      <w:tabs>
        <w:tab w:val="clear" w:pos="9072"/>
        <w:tab w:val="right" w:pos="9639"/>
      </w:tabs>
      <w:ind w:right="-878"/>
      <w:jc w:val="right"/>
    </w:pPr>
    <w:r>
      <w:rPr>
        <w:noProof/>
        <w:lang w:val="de-AT" w:eastAsia="de-AT"/>
      </w:rPr>
      <w:drawing>
        <wp:anchor distT="0" distB="0" distL="114300" distR="114300" simplePos="0" relativeHeight="251659264" behindDoc="0" locked="0" layoutInCell="1" allowOverlap="1" wp14:anchorId="0122E281" wp14:editId="32581CF2">
          <wp:simplePos x="0" y="0"/>
          <wp:positionH relativeFrom="column">
            <wp:posOffset>5146040</wp:posOffset>
          </wp:positionH>
          <wp:positionV relativeFrom="paragraph">
            <wp:posOffset>-3810</wp:posOffset>
          </wp:positionV>
          <wp:extent cx="978465" cy="1116000"/>
          <wp:effectExtent l="0" t="0" r="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EB2"/>
    <w:rsid w:val="00003071"/>
    <w:rsid w:val="000271A8"/>
    <w:rsid w:val="000305A5"/>
    <w:rsid w:val="0003304F"/>
    <w:rsid w:val="00043FF3"/>
    <w:rsid w:val="00047ED2"/>
    <w:rsid w:val="00052AED"/>
    <w:rsid w:val="00071E62"/>
    <w:rsid w:val="00075165"/>
    <w:rsid w:val="00075507"/>
    <w:rsid w:val="000B4815"/>
    <w:rsid w:val="000B4F86"/>
    <w:rsid w:val="000C1BA8"/>
    <w:rsid w:val="000C40A2"/>
    <w:rsid w:val="000C5F13"/>
    <w:rsid w:val="000D144D"/>
    <w:rsid w:val="000E7846"/>
    <w:rsid w:val="00103327"/>
    <w:rsid w:val="00106D29"/>
    <w:rsid w:val="00122E26"/>
    <w:rsid w:val="00123A13"/>
    <w:rsid w:val="00191765"/>
    <w:rsid w:val="001A7332"/>
    <w:rsid w:val="001B3633"/>
    <w:rsid w:val="001E10E2"/>
    <w:rsid w:val="001E4040"/>
    <w:rsid w:val="001E6E2E"/>
    <w:rsid w:val="0020085F"/>
    <w:rsid w:val="0022053E"/>
    <w:rsid w:val="00234CCA"/>
    <w:rsid w:val="00235678"/>
    <w:rsid w:val="002442B0"/>
    <w:rsid w:val="002532B1"/>
    <w:rsid w:val="002862D4"/>
    <w:rsid w:val="002A5DC2"/>
    <w:rsid w:val="002B450D"/>
    <w:rsid w:val="002C1B0C"/>
    <w:rsid w:val="002C3569"/>
    <w:rsid w:val="00305383"/>
    <w:rsid w:val="00312694"/>
    <w:rsid w:val="00334BD1"/>
    <w:rsid w:val="00354007"/>
    <w:rsid w:val="00364662"/>
    <w:rsid w:val="00374FD1"/>
    <w:rsid w:val="003B04A8"/>
    <w:rsid w:val="003B4C1A"/>
    <w:rsid w:val="003C1645"/>
    <w:rsid w:val="003C4CCA"/>
    <w:rsid w:val="004026F2"/>
    <w:rsid w:val="00433651"/>
    <w:rsid w:val="004401E5"/>
    <w:rsid w:val="00444209"/>
    <w:rsid w:val="0045756E"/>
    <w:rsid w:val="00457F40"/>
    <w:rsid w:val="004604F3"/>
    <w:rsid w:val="00477BD6"/>
    <w:rsid w:val="00487EA0"/>
    <w:rsid w:val="00490FCA"/>
    <w:rsid w:val="0049245F"/>
    <w:rsid w:val="004954A1"/>
    <w:rsid w:val="004B1690"/>
    <w:rsid w:val="004B1AE6"/>
    <w:rsid w:val="004B3609"/>
    <w:rsid w:val="004B426F"/>
    <w:rsid w:val="004C7E0A"/>
    <w:rsid w:val="004F1D3D"/>
    <w:rsid w:val="005027CF"/>
    <w:rsid w:val="005312E2"/>
    <w:rsid w:val="005415FE"/>
    <w:rsid w:val="0057332F"/>
    <w:rsid w:val="0057752B"/>
    <w:rsid w:val="00583C7E"/>
    <w:rsid w:val="00592D71"/>
    <w:rsid w:val="005B56C9"/>
    <w:rsid w:val="005D4DAB"/>
    <w:rsid w:val="00604326"/>
    <w:rsid w:val="006171E4"/>
    <w:rsid w:val="00666C4E"/>
    <w:rsid w:val="006A48FA"/>
    <w:rsid w:val="006A5CA6"/>
    <w:rsid w:val="006D5776"/>
    <w:rsid w:val="006E2698"/>
    <w:rsid w:val="006E629C"/>
    <w:rsid w:val="006E6B1B"/>
    <w:rsid w:val="0071467D"/>
    <w:rsid w:val="00734DE0"/>
    <w:rsid w:val="007602A8"/>
    <w:rsid w:val="007703DF"/>
    <w:rsid w:val="00780AD0"/>
    <w:rsid w:val="00784D37"/>
    <w:rsid w:val="00786544"/>
    <w:rsid w:val="00790421"/>
    <w:rsid w:val="00791CB2"/>
    <w:rsid w:val="00796BD0"/>
    <w:rsid w:val="007A79B7"/>
    <w:rsid w:val="007D0854"/>
    <w:rsid w:val="007E1DBA"/>
    <w:rsid w:val="007E50B6"/>
    <w:rsid w:val="00836CCF"/>
    <w:rsid w:val="00841F3A"/>
    <w:rsid w:val="00874EB2"/>
    <w:rsid w:val="00882193"/>
    <w:rsid w:val="008D1800"/>
    <w:rsid w:val="008F4A76"/>
    <w:rsid w:val="00920B5F"/>
    <w:rsid w:val="00930152"/>
    <w:rsid w:val="00933400"/>
    <w:rsid w:val="00990419"/>
    <w:rsid w:val="009915A7"/>
    <w:rsid w:val="009950F1"/>
    <w:rsid w:val="009A1539"/>
    <w:rsid w:val="009A24B8"/>
    <w:rsid w:val="009A54B4"/>
    <w:rsid w:val="009A7064"/>
    <w:rsid w:val="009C3C7D"/>
    <w:rsid w:val="009F442A"/>
    <w:rsid w:val="009F52FC"/>
    <w:rsid w:val="00A158D4"/>
    <w:rsid w:val="00A415F8"/>
    <w:rsid w:val="00A45493"/>
    <w:rsid w:val="00A50116"/>
    <w:rsid w:val="00A554AB"/>
    <w:rsid w:val="00A6212E"/>
    <w:rsid w:val="00A75B91"/>
    <w:rsid w:val="00A91419"/>
    <w:rsid w:val="00A972EB"/>
    <w:rsid w:val="00AA4ABA"/>
    <w:rsid w:val="00AC73B4"/>
    <w:rsid w:val="00AD187C"/>
    <w:rsid w:val="00AF76AD"/>
    <w:rsid w:val="00B0112B"/>
    <w:rsid w:val="00B1591F"/>
    <w:rsid w:val="00B2419A"/>
    <w:rsid w:val="00B32827"/>
    <w:rsid w:val="00B4720A"/>
    <w:rsid w:val="00BD6F58"/>
    <w:rsid w:val="00BE2CE2"/>
    <w:rsid w:val="00C07810"/>
    <w:rsid w:val="00C10E6A"/>
    <w:rsid w:val="00C1744D"/>
    <w:rsid w:val="00C178D9"/>
    <w:rsid w:val="00C344DB"/>
    <w:rsid w:val="00C53AAE"/>
    <w:rsid w:val="00CB5323"/>
    <w:rsid w:val="00CF0FFB"/>
    <w:rsid w:val="00D07FCE"/>
    <w:rsid w:val="00D120E6"/>
    <w:rsid w:val="00D1760A"/>
    <w:rsid w:val="00D231F8"/>
    <w:rsid w:val="00D73EF1"/>
    <w:rsid w:val="00DC762D"/>
    <w:rsid w:val="00DE6174"/>
    <w:rsid w:val="00E15AF4"/>
    <w:rsid w:val="00E1713D"/>
    <w:rsid w:val="00E278EF"/>
    <w:rsid w:val="00E36DB3"/>
    <w:rsid w:val="00E51C1A"/>
    <w:rsid w:val="00E830A5"/>
    <w:rsid w:val="00EB2BEC"/>
    <w:rsid w:val="00EB36CF"/>
    <w:rsid w:val="00EF3E27"/>
    <w:rsid w:val="00EF62B6"/>
    <w:rsid w:val="00EF7684"/>
    <w:rsid w:val="00F06F33"/>
    <w:rsid w:val="00F07C04"/>
    <w:rsid w:val="00F27A98"/>
    <w:rsid w:val="00F30852"/>
    <w:rsid w:val="00F535D9"/>
    <w:rsid w:val="00F55282"/>
    <w:rsid w:val="00F742F3"/>
    <w:rsid w:val="00F83F51"/>
    <w:rsid w:val="00FA2C87"/>
    <w:rsid w:val="00FA7CA0"/>
    <w:rsid w:val="00FB4025"/>
    <w:rsid w:val="00FC4ABA"/>
    <w:rsid w:val="00FD1CD6"/>
    <w:rsid w:val="00FF562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E6EBA"/>
  <w15:chartTrackingRefBased/>
  <w15:docId w15:val="{CBEB345E-C7A0-4E43-B67C-02DF0723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A1539"/>
    <w:pPr>
      <w:spacing w:after="0" w:line="264" w:lineRule="auto"/>
    </w:pPr>
    <w:rPr>
      <w:rFonts w:ascii="Calibri" w:eastAsia="Times New Roman" w:hAnsi="Calibri" w:cs="Times New Roman"/>
      <w:lang w:val="de-DE" w:eastAsia="de-DE"/>
    </w:rPr>
  </w:style>
  <w:style w:type="paragraph" w:styleId="berschrift1">
    <w:name w:val="heading 1"/>
    <w:basedOn w:val="Standard"/>
    <w:link w:val="berschrift1Zchn"/>
    <w:uiPriority w:val="9"/>
    <w:qFormat/>
    <w:rsid w:val="006E6B1B"/>
    <w:pPr>
      <w:spacing w:before="100" w:beforeAutospacing="1" w:after="100" w:afterAutospacing="1" w:line="240" w:lineRule="auto"/>
      <w:outlineLvl w:val="0"/>
    </w:pPr>
    <w:rPr>
      <w:rFonts w:ascii="Times New Roman" w:hAnsi="Times New Roman"/>
      <w:b/>
      <w:bCs/>
      <w:kern w:val="36"/>
      <w:sz w:val="48"/>
      <w:szCs w:val="48"/>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D5776"/>
    <w:rPr>
      <w:color w:val="0000FF"/>
      <w:u w:val="single"/>
    </w:rPr>
  </w:style>
  <w:style w:type="paragraph" w:styleId="Kopfzeile">
    <w:name w:val="header"/>
    <w:basedOn w:val="Standard"/>
    <w:link w:val="KopfzeileZchn"/>
    <w:rsid w:val="006D5776"/>
    <w:pPr>
      <w:tabs>
        <w:tab w:val="center" w:pos="4536"/>
        <w:tab w:val="right" w:pos="9072"/>
      </w:tabs>
    </w:pPr>
  </w:style>
  <w:style w:type="character" w:customStyle="1" w:styleId="KopfzeileZchn">
    <w:name w:val="Kopfzeile Zchn"/>
    <w:basedOn w:val="Absatz-Standardschriftart"/>
    <w:link w:val="Kopfzeile"/>
    <w:rsid w:val="006D5776"/>
    <w:rPr>
      <w:rFonts w:ascii="Calibri" w:eastAsia="Times New Roman" w:hAnsi="Calibri" w:cs="Times New Roman"/>
      <w:lang w:val="de-DE" w:eastAsia="de-DE"/>
    </w:rPr>
  </w:style>
  <w:style w:type="paragraph" w:styleId="Fuzeile">
    <w:name w:val="footer"/>
    <w:basedOn w:val="Standard"/>
    <w:link w:val="FuzeileZchn"/>
    <w:rsid w:val="006D5776"/>
    <w:pPr>
      <w:tabs>
        <w:tab w:val="center" w:pos="4536"/>
        <w:tab w:val="right" w:pos="9072"/>
      </w:tabs>
    </w:pPr>
  </w:style>
  <w:style w:type="character" w:customStyle="1" w:styleId="FuzeileZchn">
    <w:name w:val="Fußzeile Zchn"/>
    <w:basedOn w:val="Absatz-Standardschriftart"/>
    <w:link w:val="Fuzeile"/>
    <w:rsid w:val="006D5776"/>
    <w:rPr>
      <w:rFonts w:ascii="Calibri" w:eastAsia="Times New Roman" w:hAnsi="Calibri" w:cs="Times New Roman"/>
      <w:lang w:val="de-DE" w:eastAsia="de-DE"/>
    </w:rPr>
  </w:style>
  <w:style w:type="character" w:customStyle="1" w:styleId="berschrift1Zchn">
    <w:name w:val="Überschrift 1 Zchn"/>
    <w:basedOn w:val="Absatz-Standardschriftart"/>
    <w:link w:val="berschrift1"/>
    <w:uiPriority w:val="9"/>
    <w:rsid w:val="006E6B1B"/>
    <w:rPr>
      <w:rFonts w:ascii="Times New Roman" w:eastAsia="Times New Roman" w:hAnsi="Times New Roman" w:cs="Times New Roman"/>
      <w:b/>
      <w:bCs/>
      <w:kern w:val="36"/>
      <w:sz w:val="48"/>
      <w:szCs w:val="48"/>
      <w:lang w:eastAsia="de-AT"/>
    </w:rPr>
  </w:style>
  <w:style w:type="character" w:styleId="Kommentarzeichen">
    <w:name w:val="annotation reference"/>
    <w:basedOn w:val="Absatz-Standardschriftart"/>
    <w:uiPriority w:val="99"/>
    <w:semiHidden/>
    <w:unhideWhenUsed/>
    <w:rsid w:val="003B04A8"/>
    <w:rPr>
      <w:sz w:val="16"/>
      <w:szCs w:val="16"/>
    </w:rPr>
  </w:style>
  <w:style w:type="paragraph" w:styleId="Kommentartext">
    <w:name w:val="annotation text"/>
    <w:basedOn w:val="Standard"/>
    <w:link w:val="KommentartextZchn"/>
    <w:uiPriority w:val="99"/>
    <w:unhideWhenUsed/>
    <w:rsid w:val="003B04A8"/>
    <w:pPr>
      <w:spacing w:line="240" w:lineRule="auto"/>
    </w:pPr>
    <w:rPr>
      <w:sz w:val="20"/>
      <w:szCs w:val="20"/>
    </w:rPr>
  </w:style>
  <w:style w:type="character" w:customStyle="1" w:styleId="KommentartextZchn">
    <w:name w:val="Kommentartext Zchn"/>
    <w:basedOn w:val="Absatz-Standardschriftart"/>
    <w:link w:val="Kommentartext"/>
    <w:uiPriority w:val="99"/>
    <w:rsid w:val="003B04A8"/>
    <w:rPr>
      <w:rFonts w:ascii="Calibri" w:eastAsia="Times New Roman" w:hAnsi="Calibri"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3B04A8"/>
    <w:rPr>
      <w:b/>
      <w:bCs/>
    </w:rPr>
  </w:style>
  <w:style w:type="character" w:customStyle="1" w:styleId="KommentarthemaZchn">
    <w:name w:val="Kommentarthema Zchn"/>
    <w:basedOn w:val="KommentartextZchn"/>
    <w:link w:val="Kommentarthema"/>
    <w:uiPriority w:val="99"/>
    <w:semiHidden/>
    <w:rsid w:val="003B04A8"/>
    <w:rPr>
      <w:rFonts w:ascii="Calibri" w:eastAsia="Times New Roman" w:hAnsi="Calibri" w:cs="Times New Roman"/>
      <w:b/>
      <w:bCs/>
      <w:sz w:val="20"/>
      <w:szCs w:val="20"/>
      <w:lang w:val="de-DE" w:eastAsia="de-DE"/>
    </w:rPr>
  </w:style>
  <w:style w:type="paragraph" w:styleId="berarbeitung">
    <w:name w:val="Revision"/>
    <w:hidden/>
    <w:uiPriority w:val="99"/>
    <w:semiHidden/>
    <w:rsid w:val="003B04A8"/>
    <w:pPr>
      <w:spacing w:after="0" w:line="240" w:lineRule="auto"/>
    </w:pPr>
    <w:rPr>
      <w:rFonts w:ascii="Calibri" w:eastAsia="Times New Roman" w:hAnsi="Calibri" w:cs="Times New Roman"/>
      <w:lang w:val="de-DE" w:eastAsia="de-DE"/>
    </w:rPr>
  </w:style>
  <w:style w:type="character" w:styleId="NichtaufgelsteErwhnung">
    <w:name w:val="Unresolved Mention"/>
    <w:basedOn w:val="Absatz-Standardschriftart"/>
    <w:uiPriority w:val="99"/>
    <w:semiHidden/>
    <w:unhideWhenUsed/>
    <w:rsid w:val="00784D37"/>
    <w:rPr>
      <w:color w:val="605E5C"/>
      <w:shd w:val="clear" w:color="auto" w:fill="E1DFDD"/>
    </w:rPr>
  </w:style>
  <w:style w:type="paragraph" w:styleId="Sprechblasentext">
    <w:name w:val="Balloon Text"/>
    <w:basedOn w:val="Standard"/>
    <w:link w:val="SprechblasentextZchn"/>
    <w:uiPriority w:val="99"/>
    <w:semiHidden/>
    <w:unhideWhenUsed/>
    <w:rsid w:val="005415F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15FE"/>
    <w:rPr>
      <w:rFonts w:ascii="Segoe UI" w:eastAsia="Times New Roman"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76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nsthaus-bregenz.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egenzerfestspiele.com/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orarlbergmuseum.at/ausstellungen/beaut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vorarlberg.travel" TargetMode="External"/><Relationship Id="rId2" Type="http://schemas.openxmlformats.org/officeDocument/2006/relationships/hyperlink" Target="mailto:info@vorarlberg.trave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AE338-5A71-4FFC-90C6-4174369A2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3006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Thorsten Bayer</dc:creator>
  <cp:keywords/>
  <dc:description/>
  <cp:lastModifiedBy>Corinna Teiber</cp:lastModifiedBy>
  <cp:revision>42</cp:revision>
  <cp:lastPrinted>2022-07-14T11:32:00Z</cp:lastPrinted>
  <dcterms:created xsi:type="dcterms:W3CDTF">2022-07-15T08:38:00Z</dcterms:created>
  <dcterms:modified xsi:type="dcterms:W3CDTF">2022-07-15T12:30:00Z</dcterms:modified>
</cp:coreProperties>
</file>